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Es importante que los pequeños agricultores se vacunen</w:t>
      </w:r>
    </w:p>
    <w:p w:rsidR="00000000" w:rsidDel="00000000" w:rsidP="00000000" w:rsidRDefault="00000000" w:rsidRPr="00000000" w14:paraId="00000002">
      <w:pPr>
        <w:jc w:val="center"/>
        <w:rPr>
          <w:b w:val="1"/>
        </w:rPr>
      </w:pPr>
      <w:r w:rsidDel="00000000" w:rsidR="00000000" w:rsidRPr="00000000">
        <w:rPr>
          <w:b w:val="1"/>
        </w:rPr>
        <w:drawing>
          <wp:inline distB="114300" distT="114300" distL="114300" distR="114300">
            <wp:extent cx="5731200" cy="32258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Cuando ya van más de 6 millones de personas vacunadas con la segunda dosis contra el covid en Chile, sigue siendo importante recalcar que el sector rural también debe inocularse. Acudir a los centros médicos en las fechas del calendario de vacunación es esencial para poder superar esta crisis. El ministro de Salud, Enrique Paris, aseveró que “se han administrado 13.922.465 dosis de vacunas contra el covid-19, de las cuales, 7.905.200 son personas con primera dosis y 6.017.265 son personas vacunadas que ya completaron sus dos dosis”. De acuerdo a esto, cerca del 30% de la población chilena ya tendría las dos dosis.</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Las cifras presentan un buen panorama, pero no quiere decir que el virus haya desaparecido. La curva de contagio se mantiene alta y estamos viviendo uno de los momentos críticos de la segunda ola en el país, por eso el sector rural debe hacerse parte de esto. La relevancia de la Agricultura Familiar Campesina en este contexto es mucha. Se trata del sector que mantiene a la sociedad mediante el abastecimiento de alimentos, algo que no puede dejar de seguir produciendo y justamente por eso, por la manipulación de alimentos, es muy relevante que acudan a vacunarse. El virus se puede transmitir en jornada laboral y eso genera contactos estrechos y nuevos contagiados de covid en un Chile que tiene el 95% de las camas ocupadas.</w:t>
      </w:r>
    </w:p>
    <w:p w:rsidR="00000000" w:rsidDel="00000000" w:rsidP="00000000" w:rsidRDefault="00000000" w:rsidRPr="00000000" w14:paraId="00000007">
      <w:pPr>
        <w:jc w:val="center"/>
        <w:rPr>
          <w:b w:val="1"/>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 “, señala el presidente de MUCECH, Orlando Contreras.</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